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39D" w:rsidRPr="00980AEC" w:rsidRDefault="008A239D" w:rsidP="001C340C">
      <w:pPr>
        <w:spacing w:after="0" w:line="480" w:lineRule="auto"/>
        <w:rPr>
          <w:rFonts w:ascii="Times New Roman" w:hAnsi="Times New Roman" w:cs="Times New Roman"/>
          <w:b/>
        </w:rPr>
      </w:pPr>
      <w:r w:rsidRPr="00980AEC">
        <w:rPr>
          <w:rFonts w:ascii="Times New Roman" w:hAnsi="Times New Roman" w:cs="Times New Roman"/>
        </w:rPr>
        <w:t xml:space="preserve">Name </w:t>
      </w:r>
      <w:r w:rsidR="001C340C">
        <w:rPr>
          <w:rFonts w:ascii="Times New Roman" w:hAnsi="Times New Roman" w:cs="Times New Roman"/>
        </w:rPr>
        <w:t>of Student</w:t>
      </w:r>
    </w:p>
    <w:p w:rsidR="008A239D" w:rsidRDefault="00A839CF" w:rsidP="001C340C">
      <w:pPr>
        <w:spacing w:after="0" w:line="480" w:lineRule="auto"/>
        <w:rPr>
          <w:rFonts w:ascii="Times New Roman" w:hAnsi="Times New Roman" w:cs="Times New Roman"/>
        </w:rPr>
      </w:pPr>
      <w:r>
        <w:rPr>
          <w:rFonts w:ascii="Times New Roman" w:hAnsi="Times New Roman" w:cs="Times New Roman"/>
        </w:rPr>
        <w:t xml:space="preserve">Instructor’s Name </w:t>
      </w:r>
    </w:p>
    <w:p w:rsidR="00A839CF" w:rsidRPr="00980AEC" w:rsidRDefault="00A839CF" w:rsidP="00A839CF">
      <w:pPr>
        <w:spacing w:after="0" w:line="480" w:lineRule="auto"/>
        <w:rPr>
          <w:rFonts w:ascii="Times New Roman" w:hAnsi="Times New Roman" w:cs="Times New Roman"/>
        </w:rPr>
      </w:pPr>
      <w:r w:rsidRPr="00980AEC">
        <w:rPr>
          <w:rFonts w:ascii="Times New Roman" w:hAnsi="Times New Roman" w:cs="Times New Roman"/>
        </w:rPr>
        <w:t xml:space="preserve">Course Number </w:t>
      </w:r>
    </w:p>
    <w:p w:rsidR="008A239D" w:rsidRDefault="008A239D" w:rsidP="001C340C">
      <w:pPr>
        <w:spacing w:after="0" w:line="480" w:lineRule="auto"/>
        <w:rPr>
          <w:rFonts w:ascii="Times New Roman" w:hAnsi="Times New Roman" w:cs="Times New Roman"/>
        </w:rPr>
      </w:pPr>
      <w:r w:rsidRPr="00980AEC">
        <w:rPr>
          <w:rFonts w:ascii="Times New Roman" w:hAnsi="Times New Roman" w:cs="Times New Roman"/>
        </w:rPr>
        <w:t xml:space="preserve">Date </w:t>
      </w:r>
    </w:p>
    <w:p w:rsidR="00804A1C" w:rsidRPr="00804A1C" w:rsidRDefault="00804A1C" w:rsidP="00804A1C">
      <w:pPr>
        <w:spacing w:after="0" w:line="480" w:lineRule="auto"/>
        <w:jc w:val="center"/>
        <w:rPr>
          <w:rFonts w:ascii="Times New Roman" w:hAnsi="Times New Roman" w:cs="Times New Roman"/>
          <w:b/>
        </w:rPr>
      </w:pPr>
      <w:r w:rsidRPr="00804A1C">
        <w:rPr>
          <w:rFonts w:ascii="Times New Roman" w:hAnsi="Times New Roman" w:cs="Times New Roman"/>
          <w:b/>
        </w:rPr>
        <w:t>American Sports and the Effects of Hero Worship</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 xml:space="preserve">Thomas Carlyle, a British philosopher, came up with the term “hero-worship.” By this, the essayist referred to the high regard in which society holds celebrities. In coining the term, Carlyle intended to restore the prestige that comes with the exceptional achievements human beings are capable of. Further illustrating his idea, Carlyle pointed out the universal history of humankind, terming it as the outer manifestation of ideas spawned by the great minds that came before us. </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 xml:space="preserve">Hero-worship is a prevalent concept in various spheres of society. Movies stars and music artists are viewed to be larger than life. The advent of the internet has fostered the development of this culture. With internet broadcasting virtually every moment of our life, hero-worship has taken many forms. The culture is just as widespread in sports circles. Sports celebrities enjoy just as much hero-worship as celebrities in other spheres of society. The idolization of the sports celebrity is fueled by mass media, which supplies the coverage to perpetuate such infatuations. It is tradition to have coverage of athletes from the start to the finish of the event. Broadcasting media ensures to get an interview from the star athletes before, during, and after events. Online sites and cable news channels dedicated to sports give on-going reports about athletes that cover every aspect of their life from legal issues, to sporting deals and personal achievements. Newspapers and magazines publish stories about the stars giving intimate detail when protecting the lives of sports icons. </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lastRenderedPageBreak/>
        <w:t xml:space="preserve">Hero-worship has been compared to idolatry as the two bring out similar character traits from the person. The idol, in this case, can be thought of </w:t>
      </w:r>
      <w:proofErr w:type="gramStart"/>
      <w:r w:rsidRPr="008D4121">
        <w:rPr>
          <w:rFonts w:ascii="Times New Roman" w:hAnsi="Times New Roman" w:cs="Times New Roman"/>
        </w:rPr>
        <w:t>a someone</w:t>
      </w:r>
      <w:proofErr w:type="gramEnd"/>
      <w:r w:rsidRPr="008D4121">
        <w:rPr>
          <w:rFonts w:ascii="Times New Roman" w:hAnsi="Times New Roman" w:cs="Times New Roman"/>
        </w:rPr>
        <w:t xml:space="preserve"> with the status, physical appearance, achievements, or talents to inspire admiration by a large section of the public. The idolatry that results from modelling and worshipping </w:t>
      </w:r>
      <w:proofErr w:type="spellStart"/>
      <w:r w:rsidRPr="008D4121">
        <w:rPr>
          <w:rFonts w:ascii="Times New Roman" w:hAnsi="Times New Roman" w:cs="Times New Roman"/>
        </w:rPr>
        <w:t>behaviours</w:t>
      </w:r>
      <w:proofErr w:type="spellEnd"/>
      <w:r w:rsidRPr="008D4121">
        <w:rPr>
          <w:rFonts w:ascii="Times New Roman" w:hAnsi="Times New Roman" w:cs="Times New Roman"/>
        </w:rPr>
        <w:t xml:space="preserve"> is known to be at its highest during the adolescent years. There are many forms of worship that can be observed from such individuals, such as the collection of memorabilia. Mimicking the idol’s appearance or attempting to meet them are also signs of idolatry. Young fans tend to gravitate to the stars of the day, often attracted by the star’s antics at one sport or another.</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A rise in popularity for sports biographies made for children is one of the clear instances showing how the media is contributing to hero-worship in sports. Research shows that sports biographies ranked as the best-sellers for children’s books. The biographies, complete with photogenic depictions of the stars, are made for children b</w:t>
      </w:r>
      <w:r w:rsidR="00804A1C">
        <w:rPr>
          <w:rFonts w:ascii="Times New Roman" w:hAnsi="Times New Roman" w:cs="Times New Roman"/>
        </w:rPr>
        <w:t>etween the ages of 9 and 12 (</w:t>
      </w:r>
      <w:proofErr w:type="spellStart"/>
      <w:r w:rsidR="00804A1C" w:rsidRPr="00804A1C">
        <w:rPr>
          <w:rFonts w:ascii="Times New Roman" w:eastAsia="Times New Roman" w:hAnsi="Times New Roman" w:cs="Times New Roman"/>
          <w:szCs w:val="24"/>
        </w:rPr>
        <w:t>Boime</w:t>
      </w:r>
      <w:proofErr w:type="spellEnd"/>
      <w:r w:rsidR="00804A1C">
        <w:rPr>
          <w:rFonts w:ascii="Times New Roman" w:eastAsia="Times New Roman" w:hAnsi="Times New Roman" w:cs="Times New Roman"/>
          <w:szCs w:val="24"/>
        </w:rPr>
        <w:t xml:space="preserve"> 10)</w:t>
      </w:r>
      <w:r w:rsidRPr="008D4121">
        <w:rPr>
          <w:rFonts w:ascii="Times New Roman" w:hAnsi="Times New Roman" w:cs="Times New Roman"/>
        </w:rPr>
        <w:t xml:space="preserve">. Books such as these are chockful with stories that paint featured stars as heroes. Such books often give tales of triumph about the celebrities, who overcame different kinds of challenges to reach the echelons they find themselves. Carrying on with the culture, major motion-picture companies have released biopics about such stars inspiring the larger-than-life status through film. </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Sports organizations and other affiliated companies benefit from the media coverag</w:t>
      </w:r>
      <w:r w:rsidR="00804A1C">
        <w:rPr>
          <w:rFonts w:ascii="Times New Roman" w:hAnsi="Times New Roman" w:cs="Times New Roman"/>
        </w:rPr>
        <w:t>e that sports icons receive (</w:t>
      </w:r>
      <w:r w:rsidR="00804A1C" w:rsidRPr="008D4121">
        <w:rPr>
          <w:rFonts w:ascii="Times New Roman" w:eastAsia="Times New Roman" w:hAnsi="Times New Roman" w:cs="Times New Roman"/>
          <w:szCs w:val="24"/>
        </w:rPr>
        <w:t>Diggins</w:t>
      </w:r>
      <w:r w:rsidR="00804A1C">
        <w:rPr>
          <w:rFonts w:ascii="Times New Roman" w:eastAsia="Times New Roman" w:hAnsi="Times New Roman" w:cs="Times New Roman"/>
          <w:szCs w:val="24"/>
        </w:rPr>
        <w:t xml:space="preserve"> 572)</w:t>
      </w:r>
      <w:r w:rsidRPr="008D4121">
        <w:rPr>
          <w:rFonts w:ascii="Times New Roman" w:hAnsi="Times New Roman" w:cs="Times New Roman"/>
        </w:rPr>
        <w:t>. Both sporting and non-sporting organizations use sports celebrities to increase their presence in the market. Testimonials by sports stars are used to encourage buyers into purchasin</w:t>
      </w:r>
      <w:r w:rsidR="00804A1C">
        <w:rPr>
          <w:rFonts w:ascii="Times New Roman" w:hAnsi="Times New Roman" w:cs="Times New Roman"/>
        </w:rPr>
        <w:t xml:space="preserve">g one brand and not another </w:t>
      </w:r>
      <w:r w:rsidR="00513E32">
        <w:rPr>
          <w:rFonts w:ascii="Times New Roman" w:hAnsi="Times New Roman" w:cs="Times New Roman"/>
        </w:rPr>
        <w:t>(</w:t>
      </w:r>
      <w:proofErr w:type="spellStart"/>
      <w:r w:rsidR="00804A1C" w:rsidRPr="008D4121">
        <w:rPr>
          <w:rFonts w:ascii="Times New Roman" w:eastAsia="Times New Roman" w:hAnsi="Times New Roman" w:cs="Times New Roman"/>
          <w:szCs w:val="24"/>
        </w:rPr>
        <w:t>Klapp</w:t>
      </w:r>
      <w:proofErr w:type="spellEnd"/>
      <w:r w:rsidR="00804A1C">
        <w:rPr>
          <w:rFonts w:ascii="Times New Roman" w:eastAsia="Times New Roman" w:hAnsi="Times New Roman" w:cs="Times New Roman"/>
          <w:szCs w:val="24"/>
        </w:rPr>
        <w:t xml:space="preserve"> </w:t>
      </w:r>
      <w:r w:rsidR="00513E32">
        <w:rPr>
          <w:rFonts w:ascii="Times New Roman" w:eastAsia="Times New Roman" w:hAnsi="Times New Roman" w:cs="Times New Roman"/>
          <w:szCs w:val="24"/>
        </w:rPr>
        <w:t>58)</w:t>
      </w:r>
      <w:r w:rsidRPr="008D4121">
        <w:rPr>
          <w:rFonts w:ascii="Times New Roman" w:hAnsi="Times New Roman" w:cs="Times New Roman"/>
        </w:rPr>
        <w:t xml:space="preserve">. Messages such as these can only bear the desired results through a perfect pairing of the product and the endorser. Such endorsements are done in gamut ways as they can be implicit, explicit, co-present, or imperative. </w:t>
      </w:r>
      <w:r w:rsidRPr="008D4121">
        <w:rPr>
          <w:rFonts w:ascii="Times New Roman" w:hAnsi="Times New Roman" w:cs="Times New Roman"/>
        </w:rPr>
        <w:lastRenderedPageBreak/>
        <w:t>Advertisements such as these have become commonplace on cable television with all kinds of brands grabbing onto one athlete or the other for some visibility.</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Organizations are paying handsomely to have famous athletes associated with</w:t>
      </w:r>
      <w:r w:rsidR="00513E32">
        <w:rPr>
          <w:rFonts w:ascii="Times New Roman" w:hAnsi="Times New Roman" w:cs="Times New Roman"/>
        </w:rPr>
        <w:t xml:space="preserve"> their brands. According to </w:t>
      </w:r>
      <w:r w:rsidR="00513E32" w:rsidRPr="00804A1C">
        <w:rPr>
          <w:rFonts w:ascii="Times New Roman" w:eastAsia="Times New Roman" w:hAnsi="Times New Roman" w:cs="Times New Roman"/>
          <w:szCs w:val="24"/>
        </w:rPr>
        <w:t>Schlesinger Jr</w:t>
      </w:r>
      <w:r w:rsidRPr="008D4121">
        <w:rPr>
          <w:rFonts w:ascii="Times New Roman" w:hAnsi="Times New Roman" w:cs="Times New Roman"/>
        </w:rPr>
        <w:t>, athletes are raking in as much from their endorsements as their sporting contracts</w:t>
      </w:r>
      <w:r w:rsidR="00513E32" w:rsidRPr="00513E32">
        <w:rPr>
          <w:rFonts w:ascii="Times New Roman" w:eastAsia="Times New Roman" w:hAnsi="Times New Roman" w:cs="Times New Roman"/>
          <w:szCs w:val="24"/>
        </w:rPr>
        <w:t xml:space="preserve"> </w:t>
      </w:r>
      <w:r w:rsidR="00513E32">
        <w:rPr>
          <w:rFonts w:ascii="Times New Roman" w:eastAsia="Times New Roman" w:hAnsi="Times New Roman" w:cs="Times New Roman"/>
          <w:szCs w:val="24"/>
        </w:rPr>
        <w:t>(</w:t>
      </w:r>
      <w:r w:rsidR="00513E32" w:rsidRPr="00804A1C">
        <w:rPr>
          <w:rFonts w:ascii="Times New Roman" w:eastAsia="Times New Roman" w:hAnsi="Times New Roman" w:cs="Times New Roman"/>
          <w:szCs w:val="24"/>
        </w:rPr>
        <w:t>Schlesinger Jr</w:t>
      </w:r>
      <w:r w:rsidR="00513E32">
        <w:rPr>
          <w:rFonts w:ascii="Times New Roman" w:eastAsia="Times New Roman" w:hAnsi="Times New Roman" w:cs="Times New Roman"/>
          <w:szCs w:val="24"/>
        </w:rPr>
        <w:t xml:space="preserve"> 577)</w:t>
      </w:r>
      <w:r w:rsidRPr="008D4121">
        <w:rPr>
          <w:rFonts w:ascii="Times New Roman" w:hAnsi="Times New Roman" w:cs="Times New Roman"/>
        </w:rPr>
        <w:t>. Sports stars who have attained worldwide celebrity status are reported to make more from endorsements than what their sporting franchises are paying. A sports celebrity with countrywide celebrity status has the persuading power to point fans towards a product. Fans are able to generalize what attachment they have to the sports star extending it to the advertised products.</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As they grow up, adolescents go through life idolizing sports celebrities holding them to heroic status and placing</w:t>
      </w:r>
      <w:r w:rsidR="00513E32">
        <w:rPr>
          <w:rFonts w:ascii="Times New Roman" w:hAnsi="Times New Roman" w:cs="Times New Roman"/>
        </w:rPr>
        <w:t xml:space="preserve"> them above all other icons (</w:t>
      </w:r>
      <w:r w:rsidR="00513E32" w:rsidRPr="00804A1C">
        <w:rPr>
          <w:rFonts w:ascii="Times New Roman" w:eastAsia="Times New Roman" w:hAnsi="Times New Roman" w:cs="Times New Roman"/>
          <w:szCs w:val="24"/>
        </w:rPr>
        <w:t>Moses</w:t>
      </w:r>
      <w:r w:rsidR="00513E32">
        <w:rPr>
          <w:rFonts w:ascii="Times New Roman" w:eastAsia="Times New Roman" w:hAnsi="Times New Roman" w:cs="Times New Roman"/>
          <w:szCs w:val="24"/>
        </w:rPr>
        <w:t xml:space="preserve"> 283)</w:t>
      </w:r>
      <w:r w:rsidRPr="008D4121">
        <w:rPr>
          <w:rFonts w:ascii="Times New Roman" w:hAnsi="Times New Roman" w:cs="Times New Roman"/>
        </w:rPr>
        <w:t>. Such children grow up to become adults with a more fanatical attachment to the stars. While seemingly undisruptive, the infatuation with glorified sports athletes seen in children and pre-adults is considered a harbinger for an emotionally disconcerting psychopatholo</w:t>
      </w:r>
      <w:r w:rsidR="00513E32">
        <w:rPr>
          <w:rFonts w:ascii="Times New Roman" w:hAnsi="Times New Roman" w:cs="Times New Roman"/>
        </w:rPr>
        <w:t>gical condition. Experts</w:t>
      </w:r>
      <w:r w:rsidRPr="008D4121">
        <w:rPr>
          <w:rFonts w:ascii="Times New Roman" w:hAnsi="Times New Roman" w:cs="Times New Roman"/>
        </w:rPr>
        <w:t xml:space="preserve"> remark that sports celebrity worship has the effect of destabilizing the emotional and psychological tendencies among fans</w:t>
      </w:r>
      <w:r w:rsidR="00513E32">
        <w:rPr>
          <w:rFonts w:ascii="Times New Roman" w:hAnsi="Times New Roman" w:cs="Times New Roman"/>
        </w:rPr>
        <w:t xml:space="preserve"> </w:t>
      </w:r>
      <w:r w:rsidR="00513E32">
        <w:rPr>
          <w:rFonts w:ascii="Times New Roman" w:hAnsi="Times New Roman" w:cs="Times New Roman"/>
        </w:rPr>
        <w:t>(</w:t>
      </w:r>
      <w:r w:rsidR="00513E32" w:rsidRPr="00804A1C">
        <w:rPr>
          <w:rFonts w:ascii="Times New Roman" w:eastAsia="Times New Roman" w:hAnsi="Times New Roman" w:cs="Times New Roman"/>
          <w:szCs w:val="24"/>
        </w:rPr>
        <w:t>Moses</w:t>
      </w:r>
      <w:r w:rsidR="00513E32">
        <w:rPr>
          <w:rFonts w:ascii="Times New Roman" w:eastAsia="Times New Roman" w:hAnsi="Times New Roman" w:cs="Times New Roman"/>
          <w:szCs w:val="24"/>
        </w:rPr>
        <w:t xml:space="preserve"> 278</w:t>
      </w:r>
      <w:r w:rsidR="00513E32">
        <w:rPr>
          <w:rFonts w:ascii="Times New Roman" w:eastAsia="Times New Roman" w:hAnsi="Times New Roman" w:cs="Times New Roman"/>
          <w:szCs w:val="24"/>
        </w:rPr>
        <w:t>)</w:t>
      </w:r>
      <w:r w:rsidR="00513E32" w:rsidRPr="008D4121">
        <w:rPr>
          <w:rFonts w:ascii="Times New Roman" w:hAnsi="Times New Roman" w:cs="Times New Roman"/>
        </w:rPr>
        <w:t>.</w:t>
      </w:r>
      <w:r w:rsidRPr="008D4121">
        <w:rPr>
          <w:rFonts w:ascii="Times New Roman" w:hAnsi="Times New Roman" w:cs="Times New Roman"/>
        </w:rPr>
        <w:t xml:space="preserve"> Such individuals develop dissociated </w:t>
      </w:r>
      <w:proofErr w:type="spellStart"/>
      <w:r w:rsidRPr="008D4121">
        <w:rPr>
          <w:rFonts w:ascii="Times New Roman" w:hAnsi="Times New Roman" w:cs="Times New Roman"/>
        </w:rPr>
        <w:t>behaviours</w:t>
      </w:r>
      <w:proofErr w:type="spellEnd"/>
      <w:r w:rsidRPr="008D4121">
        <w:rPr>
          <w:rFonts w:ascii="Times New Roman" w:hAnsi="Times New Roman" w:cs="Times New Roman"/>
        </w:rPr>
        <w:t>. In addition to watering down the team emphasis previously enjoyed by fans and turning it into the idolization of a single player, the condition also leads many sports fans into following the wrong role models. The obsessive adoration of sports icons can also result in the commodification of fans. Through this, organizations are able to manipulate fans pushing all kinds of products towards them while only focusing on the bottom line.</w:t>
      </w:r>
    </w:p>
    <w:p w:rsidR="008D4121" w:rsidRPr="008D4121" w:rsidRDefault="00513E32" w:rsidP="00804A1C">
      <w:pPr>
        <w:spacing w:line="480" w:lineRule="auto"/>
        <w:ind w:firstLine="720"/>
        <w:rPr>
          <w:rFonts w:ascii="Times New Roman" w:hAnsi="Times New Roman" w:cs="Times New Roman"/>
        </w:rPr>
      </w:pPr>
      <w:proofErr w:type="spellStart"/>
      <w:r w:rsidRPr="00804A1C">
        <w:rPr>
          <w:rFonts w:ascii="Times New Roman" w:eastAsia="Times New Roman" w:hAnsi="Times New Roman" w:cs="Times New Roman"/>
          <w:szCs w:val="24"/>
        </w:rPr>
        <w:t>Tyssens</w:t>
      </w:r>
      <w:proofErr w:type="spellEnd"/>
      <w:r w:rsidR="008D4121" w:rsidRPr="008D4121">
        <w:rPr>
          <w:rFonts w:ascii="Times New Roman" w:hAnsi="Times New Roman" w:cs="Times New Roman"/>
        </w:rPr>
        <w:t xml:space="preserve"> reports that adolescents use what media outlets they have at their disposal to explore their future identities</w:t>
      </w:r>
      <w:r>
        <w:rPr>
          <w:rFonts w:ascii="Times New Roman" w:hAnsi="Times New Roman" w:cs="Times New Roman"/>
        </w:rPr>
        <w:t xml:space="preserve"> (</w:t>
      </w:r>
      <w:proofErr w:type="spellStart"/>
      <w:r w:rsidRPr="00804A1C">
        <w:rPr>
          <w:rFonts w:ascii="Times New Roman" w:eastAsia="Times New Roman" w:hAnsi="Times New Roman" w:cs="Times New Roman"/>
          <w:szCs w:val="24"/>
        </w:rPr>
        <w:t>Tyssens</w:t>
      </w:r>
      <w:proofErr w:type="spellEnd"/>
      <w:r>
        <w:rPr>
          <w:rFonts w:ascii="Times New Roman" w:eastAsia="Times New Roman" w:hAnsi="Times New Roman" w:cs="Times New Roman"/>
          <w:szCs w:val="24"/>
        </w:rPr>
        <w:t xml:space="preserve"> 1)</w:t>
      </w:r>
      <w:r w:rsidR="008D4121" w:rsidRPr="008D4121">
        <w:rPr>
          <w:rFonts w:ascii="Times New Roman" w:hAnsi="Times New Roman" w:cs="Times New Roman"/>
        </w:rPr>
        <w:t xml:space="preserve">. Media exposure enables them to form an identity with </w:t>
      </w:r>
      <w:r w:rsidR="008D4121" w:rsidRPr="008D4121">
        <w:rPr>
          <w:rFonts w:ascii="Times New Roman" w:hAnsi="Times New Roman" w:cs="Times New Roman"/>
        </w:rPr>
        <w:lastRenderedPageBreak/>
        <w:t xml:space="preserve">iconic athletes. As they consume information about a particular athlete, pre-adults develop secondary attachments with sports athletes. Identification goes hand in hand with attractiveness and likeableness. Taking this into account, it is worth noting that pre-adults use such sports celebrities in </w:t>
      </w:r>
      <w:proofErr w:type="spellStart"/>
      <w:r w:rsidR="008D4121" w:rsidRPr="008D4121">
        <w:rPr>
          <w:rFonts w:ascii="Times New Roman" w:hAnsi="Times New Roman" w:cs="Times New Roman"/>
        </w:rPr>
        <w:t>mould</w:t>
      </w:r>
      <w:r>
        <w:rPr>
          <w:rFonts w:ascii="Times New Roman" w:hAnsi="Times New Roman" w:cs="Times New Roman"/>
        </w:rPr>
        <w:t>ing</w:t>
      </w:r>
      <w:proofErr w:type="spellEnd"/>
      <w:r>
        <w:rPr>
          <w:rFonts w:ascii="Times New Roman" w:hAnsi="Times New Roman" w:cs="Times New Roman"/>
        </w:rPr>
        <w:t xml:space="preserve"> their own personality </w:t>
      </w:r>
      <w:r>
        <w:rPr>
          <w:rFonts w:ascii="Times New Roman" w:hAnsi="Times New Roman" w:cs="Times New Roman"/>
        </w:rPr>
        <w:t>(</w:t>
      </w:r>
      <w:proofErr w:type="spellStart"/>
      <w:r w:rsidRPr="00804A1C">
        <w:rPr>
          <w:rFonts w:ascii="Times New Roman" w:eastAsia="Times New Roman" w:hAnsi="Times New Roman" w:cs="Times New Roman"/>
          <w:szCs w:val="24"/>
        </w:rPr>
        <w:t>Boime</w:t>
      </w:r>
      <w:proofErr w:type="spellEnd"/>
      <w:r>
        <w:rPr>
          <w:rFonts w:ascii="Times New Roman" w:eastAsia="Times New Roman" w:hAnsi="Times New Roman" w:cs="Times New Roman"/>
          <w:szCs w:val="24"/>
        </w:rPr>
        <w:t xml:space="preserve"> 20</w:t>
      </w:r>
      <w:r>
        <w:rPr>
          <w:rFonts w:ascii="Times New Roman" w:eastAsia="Times New Roman" w:hAnsi="Times New Roman" w:cs="Times New Roman"/>
          <w:szCs w:val="24"/>
        </w:rPr>
        <w:t>)</w:t>
      </w:r>
      <w:r w:rsidR="008D4121" w:rsidRPr="008D4121">
        <w:rPr>
          <w:rFonts w:ascii="Times New Roman" w:hAnsi="Times New Roman" w:cs="Times New Roman"/>
        </w:rPr>
        <w:t xml:space="preserve">. Traits such as pro-social </w:t>
      </w:r>
      <w:proofErr w:type="spellStart"/>
      <w:r w:rsidR="008D4121" w:rsidRPr="008D4121">
        <w:rPr>
          <w:rFonts w:ascii="Times New Roman" w:hAnsi="Times New Roman" w:cs="Times New Roman"/>
        </w:rPr>
        <w:t>behaviour</w:t>
      </w:r>
      <w:proofErr w:type="spellEnd"/>
      <w:r w:rsidR="008D4121" w:rsidRPr="008D4121">
        <w:rPr>
          <w:rFonts w:ascii="Times New Roman" w:hAnsi="Times New Roman" w:cs="Times New Roman"/>
        </w:rPr>
        <w:t>, unparalleled athletic ability, and physical appeal are strong aspects when it comes to identity construction.</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 xml:space="preserve">Interestingly, the philosopher, Sydney Hook, writes about the heroes proclaimed through history. In his book “The Hero in History,” the philosopher criticizes the notion that we should extol the role of individuals in the unfolding of events. The stance that the individual should not be a central figure in the preservation of human history speaks more to how one should live their life. Opponents of hero-worship note that the concept is never adequately assessed due to the fact that human action is seldom easy to evaluate. The main reason, we may find it had to assess human </w:t>
      </w:r>
      <w:proofErr w:type="spellStart"/>
      <w:r w:rsidRPr="008D4121">
        <w:rPr>
          <w:rFonts w:ascii="Times New Roman" w:hAnsi="Times New Roman" w:cs="Times New Roman"/>
        </w:rPr>
        <w:t>behaviour</w:t>
      </w:r>
      <w:proofErr w:type="spellEnd"/>
      <w:r w:rsidRPr="008D4121">
        <w:rPr>
          <w:rFonts w:ascii="Times New Roman" w:hAnsi="Times New Roman" w:cs="Times New Roman"/>
        </w:rPr>
        <w:t xml:space="preserve"> is because it often comes from personal initiative rather than environm</w:t>
      </w:r>
      <w:r w:rsidR="00513E32">
        <w:rPr>
          <w:rFonts w:ascii="Times New Roman" w:hAnsi="Times New Roman" w:cs="Times New Roman"/>
        </w:rPr>
        <w:t xml:space="preserve">ental or genetic influences </w:t>
      </w:r>
      <w:r w:rsidR="00513E32">
        <w:rPr>
          <w:rFonts w:ascii="Times New Roman" w:hAnsi="Times New Roman" w:cs="Times New Roman"/>
        </w:rPr>
        <w:t>(</w:t>
      </w:r>
      <w:proofErr w:type="spellStart"/>
      <w:r w:rsidR="00513E32" w:rsidRPr="00804A1C">
        <w:rPr>
          <w:rFonts w:ascii="Times New Roman" w:eastAsia="Times New Roman" w:hAnsi="Times New Roman" w:cs="Times New Roman"/>
          <w:szCs w:val="24"/>
        </w:rPr>
        <w:t>Boime</w:t>
      </w:r>
      <w:proofErr w:type="spellEnd"/>
      <w:r w:rsidR="00513E32">
        <w:rPr>
          <w:rFonts w:ascii="Times New Roman" w:eastAsia="Times New Roman" w:hAnsi="Times New Roman" w:cs="Times New Roman"/>
          <w:szCs w:val="24"/>
        </w:rPr>
        <w:t xml:space="preserve"> 12</w:t>
      </w:r>
      <w:r w:rsidR="00513E32">
        <w:rPr>
          <w:rFonts w:ascii="Times New Roman" w:eastAsia="Times New Roman" w:hAnsi="Times New Roman" w:cs="Times New Roman"/>
          <w:szCs w:val="24"/>
        </w:rPr>
        <w:t>)</w:t>
      </w:r>
      <w:r w:rsidRPr="008D4121">
        <w:rPr>
          <w:rFonts w:ascii="Times New Roman" w:hAnsi="Times New Roman" w:cs="Times New Roman"/>
        </w:rPr>
        <w:t xml:space="preserve">. </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Scholars well-versed in moral development shows that some young people are able to nurture their sense of purpose early. The glimpse into the realization of the identity comes in the form a religious vocation, career path or devotion to family. This sense of purpose results from the belief these pre-adults hold about their capabilities and prospects. Even so, scores of young people are finding it hard to realize this sense of purpose. Such pre-adults are prone to the cultural and social signals pointing them every which way. As a result, the individual may succumb to the pressure exerted by the social forces surround</w:t>
      </w:r>
      <w:r w:rsidR="00513E32">
        <w:rPr>
          <w:rFonts w:ascii="Times New Roman" w:hAnsi="Times New Roman" w:cs="Times New Roman"/>
        </w:rPr>
        <w:t xml:space="preserve">ing how people live their lives </w:t>
      </w:r>
      <w:r w:rsidR="00513E32">
        <w:rPr>
          <w:rFonts w:ascii="Times New Roman" w:hAnsi="Times New Roman" w:cs="Times New Roman"/>
        </w:rPr>
        <w:t>(</w:t>
      </w:r>
      <w:r w:rsidR="00513E32" w:rsidRPr="008D4121">
        <w:rPr>
          <w:rFonts w:ascii="Times New Roman" w:eastAsia="Times New Roman" w:hAnsi="Times New Roman" w:cs="Times New Roman"/>
          <w:szCs w:val="24"/>
        </w:rPr>
        <w:t>Diggins</w:t>
      </w:r>
      <w:r w:rsidR="00513E32">
        <w:rPr>
          <w:rFonts w:ascii="Times New Roman" w:eastAsia="Times New Roman" w:hAnsi="Times New Roman" w:cs="Times New Roman"/>
          <w:szCs w:val="24"/>
        </w:rPr>
        <w:t xml:space="preserve"> 56</w:t>
      </w:r>
      <w:r w:rsidR="00513E32">
        <w:rPr>
          <w:rFonts w:ascii="Times New Roman" w:eastAsia="Times New Roman" w:hAnsi="Times New Roman" w:cs="Times New Roman"/>
          <w:szCs w:val="24"/>
        </w:rPr>
        <w:t>2)</w:t>
      </w:r>
      <w:r w:rsidRPr="008D4121">
        <w:rPr>
          <w:rFonts w:ascii="Times New Roman" w:hAnsi="Times New Roman" w:cs="Times New Roman"/>
        </w:rPr>
        <w:t>.</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lastRenderedPageBreak/>
        <w:t xml:space="preserve">The Social Identity Theory (SIT), addresses human nature when it comes to perception and categorizing oneself </w:t>
      </w:r>
      <w:r w:rsidR="00513E32">
        <w:rPr>
          <w:rFonts w:ascii="Times New Roman" w:hAnsi="Times New Roman" w:cs="Times New Roman"/>
        </w:rPr>
        <w:t>(</w:t>
      </w:r>
      <w:r w:rsidR="00513E32" w:rsidRPr="008D4121">
        <w:rPr>
          <w:rFonts w:ascii="Times New Roman" w:eastAsia="Times New Roman" w:hAnsi="Times New Roman" w:cs="Times New Roman"/>
          <w:szCs w:val="24"/>
        </w:rPr>
        <w:t>Diggins</w:t>
      </w:r>
      <w:r w:rsidR="00513E32">
        <w:rPr>
          <w:rFonts w:ascii="Times New Roman" w:eastAsia="Times New Roman" w:hAnsi="Times New Roman" w:cs="Times New Roman"/>
          <w:szCs w:val="24"/>
        </w:rPr>
        <w:t xml:space="preserve"> 570</w:t>
      </w:r>
      <w:r w:rsidR="00513E32">
        <w:rPr>
          <w:rFonts w:ascii="Times New Roman" w:eastAsia="Times New Roman" w:hAnsi="Times New Roman" w:cs="Times New Roman"/>
          <w:szCs w:val="24"/>
        </w:rPr>
        <w:t>)</w:t>
      </w:r>
      <w:r w:rsidRPr="008D4121">
        <w:rPr>
          <w:rFonts w:ascii="Times New Roman" w:hAnsi="Times New Roman" w:cs="Times New Roman"/>
        </w:rPr>
        <w:t xml:space="preserve">. The theory delves into group dynamics, demonstrating different ways in which group affiliations may play into personal </w:t>
      </w:r>
      <w:proofErr w:type="spellStart"/>
      <w:r w:rsidRPr="008D4121">
        <w:rPr>
          <w:rFonts w:ascii="Times New Roman" w:hAnsi="Times New Roman" w:cs="Times New Roman"/>
        </w:rPr>
        <w:t>behaviour</w:t>
      </w:r>
      <w:proofErr w:type="spellEnd"/>
      <w:r w:rsidRPr="008D4121">
        <w:rPr>
          <w:rFonts w:ascii="Times New Roman" w:hAnsi="Times New Roman" w:cs="Times New Roman"/>
        </w:rPr>
        <w:t xml:space="preserve">. The Social Identity Theory is grounded on three tenets; (1) people related unique value to groups; (2) a person’s social identity can be positive or negative depending on the subjective status attached to the social group this person is part of; (3) those not part of the group signify a reference point through which to evaluate another group. </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 xml:space="preserve">The concept of the group stipulates that all members of a group develop attitudes, </w:t>
      </w:r>
      <w:proofErr w:type="spellStart"/>
      <w:r w:rsidRPr="008D4121">
        <w:rPr>
          <w:rFonts w:ascii="Times New Roman" w:hAnsi="Times New Roman" w:cs="Times New Roman"/>
        </w:rPr>
        <w:t>behaviours</w:t>
      </w:r>
      <w:proofErr w:type="spellEnd"/>
      <w:r w:rsidRPr="008D4121">
        <w:rPr>
          <w:rFonts w:ascii="Times New Roman" w:hAnsi="Times New Roman" w:cs="Times New Roman"/>
        </w:rPr>
        <w:t>, and emot</w:t>
      </w:r>
      <w:r w:rsidR="00513E32">
        <w:rPr>
          <w:rFonts w:ascii="Times New Roman" w:hAnsi="Times New Roman" w:cs="Times New Roman"/>
        </w:rPr>
        <w:t xml:space="preserve">ions that reflect the group </w:t>
      </w:r>
      <w:r w:rsidR="00513E32">
        <w:rPr>
          <w:rFonts w:ascii="Times New Roman" w:hAnsi="Times New Roman" w:cs="Times New Roman"/>
        </w:rPr>
        <w:t>(</w:t>
      </w:r>
      <w:proofErr w:type="spellStart"/>
      <w:r w:rsidR="00513E32" w:rsidRPr="008D4121">
        <w:rPr>
          <w:rFonts w:ascii="Times New Roman" w:eastAsia="Times New Roman" w:hAnsi="Times New Roman" w:cs="Times New Roman"/>
          <w:szCs w:val="24"/>
        </w:rPr>
        <w:t>Klapp</w:t>
      </w:r>
      <w:proofErr w:type="spellEnd"/>
      <w:r w:rsidR="00513E32">
        <w:rPr>
          <w:rFonts w:ascii="Times New Roman" w:eastAsia="Times New Roman" w:hAnsi="Times New Roman" w:cs="Times New Roman"/>
          <w:szCs w:val="24"/>
        </w:rPr>
        <w:t xml:space="preserve"> </w:t>
      </w:r>
      <w:r w:rsidR="00513E32">
        <w:rPr>
          <w:rFonts w:ascii="Times New Roman" w:eastAsia="Times New Roman" w:hAnsi="Times New Roman" w:cs="Times New Roman"/>
          <w:szCs w:val="24"/>
        </w:rPr>
        <w:t>53</w:t>
      </w:r>
      <w:r w:rsidR="00513E32">
        <w:rPr>
          <w:rFonts w:ascii="Times New Roman" w:eastAsia="Times New Roman" w:hAnsi="Times New Roman" w:cs="Times New Roman"/>
          <w:szCs w:val="24"/>
        </w:rPr>
        <w:t>)</w:t>
      </w:r>
      <w:r w:rsidRPr="008D4121">
        <w:rPr>
          <w:rFonts w:ascii="Times New Roman" w:hAnsi="Times New Roman" w:cs="Times New Roman"/>
        </w:rPr>
        <w:t>. Affiliation with a social group creates a social identity that is inflexible. The theory predicts that social identity plays a significant ro</w:t>
      </w:r>
      <w:r w:rsidR="00513E32">
        <w:rPr>
          <w:rFonts w:ascii="Times New Roman" w:hAnsi="Times New Roman" w:cs="Times New Roman"/>
        </w:rPr>
        <w:t xml:space="preserve">le in forming self-identity </w:t>
      </w:r>
      <w:r w:rsidR="00513E32">
        <w:rPr>
          <w:rFonts w:ascii="Times New Roman" w:hAnsi="Times New Roman" w:cs="Times New Roman"/>
        </w:rPr>
        <w:t>(</w:t>
      </w:r>
      <w:proofErr w:type="spellStart"/>
      <w:r w:rsidR="00513E32" w:rsidRPr="008D4121">
        <w:rPr>
          <w:rFonts w:ascii="Times New Roman" w:eastAsia="Times New Roman" w:hAnsi="Times New Roman" w:cs="Times New Roman"/>
          <w:szCs w:val="24"/>
        </w:rPr>
        <w:t>Klapp</w:t>
      </w:r>
      <w:proofErr w:type="spellEnd"/>
      <w:r w:rsidR="00513E32">
        <w:rPr>
          <w:rFonts w:ascii="Times New Roman" w:eastAsia="Times New Roman" w:hAnsi="Times New Roman" w:cs="Times New Roman"/>
          <w:szCs w:val="24"/>
        </w:rPr>
        <w:t xml:space="preserve"> </w:t>
      </w:r>
      <w:r w:rsidR="00513E32">
        <w:rPr>
          <w:rFonts w:ascii="Times New Roman" w:eastAsia="Times New Roman" w:hAnsi="Times New Roman" w:cs="Times New Roman"/>
          <w:szCs w:val="24"/>
        </w:rPr>
        <w:t>56</w:t>
      </w:r>
      <w:r w:rsidR="00513E32">
        <w:rPr>
          <w:rFonts w:ascii="Times New Roman" w:eastAsia="Times New Roman" w:hAnsi="Times New Roman" w:cs="Times New Roman"/>
          <w:szCs w:val="24"/>
        </w:rPr>
        <w:t>)</w:t>
      </w:r>
      <w:r w:rsidRPr="008D4121">
        <w:rPr>
          <w:rFonts w:ascii="Times New Roman" w:hAnsi="Times New Roman" w:cs="Times New Roman"/>
        </w:rPr>
        <w:t>. Personal identity is affected since being part of a social group means that one has to accept the culture and norms of the group, whether beneficial or not. As hero-worship in sports creates a differentiation between fans, it can then be considered to contribute to identity-construction.</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 xml:space="preserve">Among the most interesting aspects about hero-worship is the sieving of information, thus determining what the fan knows and he/she doesn’t. As media outlets are out to increase viewership and organizations are focusing on the bottom line, much of the coverage fans receive often paints the hero as perfect. The increase in information channels has not come with the benefit of accurate news. Fans are often allowed to see the good side of their idol, with the less-flattering side downplayed. As such, sports fans from across the globe often end up chasing a mirage. Athletes placed on a pedestal are expected to always present a depiction of the perfect life. Ardent followers in consuming what the media allows them to see, find themselves believing in individuals with checkered histories, thus eroding the essence of the role model. </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lastRenderedPageBreak/>
        <w:t>Athletes are most visible when they get on the sporting field. Outside the arena, sports icons are normal human beings who may not be as noticeable as we would like them to be. That athletes serve as role models means that society needs to find better ways to assess their character. While the superfluous advertisements and endorsements encourage the masses to follow in the steps of the sporting icon, science, on the other hand, insists on the scrutiny of the models that we use to identify our heroes. Even though the practical sense behind it is lacking, athletes have been functioning as role models for many years now. In historical times, steely-eyed gladiators would enjoy the same kind of popularity that sportsmen and women want today. However, as history goes, fighters such as these would have some of the most repulsive characters away from the arena. Still, they would enjoy the attention of the whole nation with the leaders and common folk all flocking in droves to marvel at the latest champion.</w:t>
      </w:r>
    </w:p>
    <w:p w:rsidR="008D4121" w:rsidRPr="008D4121" w:rsidRDefault="008D4121" w:rsidP="00804A1C">
      <w:pPr>
        <w:spacing w:line="480" w:lineRule="auto"/>
        <w:ind w:firstLine="720"/>
        <w:rPr>
          <w:rFonts w:ascii="Times New Roman" w:hAnsi="Times New Roman" w:cs="Times New Roman"/>
        </w:rPr>
      </w:pPr>
      <w:r w:rsidRPr="008D4121">
        <w:rPr>
          <w:rFonts w:ascii="Times New Roman" w:hAnsi="Times New Roman" w:cs="Times New Roman"/>
        </w:rPr>
        <w:t xml:space="preserve">Societies that exhibit hero-worship of any kind often have another type of hero but without the exaggerated media coverage.  There are instances where the heroism of an individual is put to question. Military scenarios present perfect examples of times when the term hero is put to the test. For instance, tower-watch guards who decide to open fire on a truck speeding toward their camp, thus preventing it from harming the rest of the camp. Such are some of the heroes that do not get as much coverage as they deserve due to the standard set for individuals identified by the mainstream media as heroes. </w:t>
      </w:r>
    </w:p>
    <w:p w:rsidR="008D4121" w:rsidRDefault="008D4121" w:rsidP="0019107A">
      <w:pPr>
        <w:spacing w:line="480" w:lineRule="auto"/>
        <w:ind w:firstLine="720"/>
        <w:rPr>
          <w:rFonts w:ascii="Times New Roman" w:hAnsi="Times New Roman" w:cs="Times New Roman"/>
        </w:rPr>
      </w:pPr>
      <w:r w:rsidRPr="008D4121">
        <w:rPr>
          <w:rFonts w:ascii="Times New Roman" w:hAnsi="Times New Roman" w:cs="Times New Roman"/>
        </w:rPr>
        <w:t>Today’s society places much more emphasis on the celebrity than any other time in history. This is due to factors such as better outreach in terms of broadcasting media, among other factors. Even so, the culture of hero-worship portends a more significant issue affecting different demographics in society. As such, the concept is robbing pre-adults and ad</w:t>
      </w:r>
      <w:r w:rsidR="0019107A">
        <w:rPr>
          <w:rFonts w:ascii="Times New Roman" w:hAnsi="Times New Roman" w:cs="Times New Roman"/>
        </w:rPr>
        <w:t>ults of their authentic selves.</w:t>
      </w:r>
      <w:bookmarkStart w:id="0" w:name="_GoBack"/>
      <w:bookmarkEnd w:id="0"/>
    </w:p>
    <w:p w:rsidR="008D4121" w:rsidRPr="00976CDB" w:rsidRDefault="008D4121" w:rsidP="008D4121">
      <w:pPr>
        <w:rPr>
          <w:rFonts w:ascii="Times New Roman" w:hAnsi="Times New Roman" w:cs="Times New Roman"/>
        </w:rPr>
      </w:pPr>
    </w:p>
    <w:p w:rsidR="008D4121" w:rsidRPr="00976CDB" w:rsidRDefault="008D4121" w:rsidP="008D4121">
      <w:pPr>
        <w:rPr>
          <w:rFonts w:ascii="Times New Roman" w:hAnsi="Times New Roman" w:cs="Times New Roman"/>
        </w:rPr>
      </w:pPr>
    </w:p>
    <w:p w:rsidR="00980AEC" w:rsidRPr="00980AEC" w:rsidRDefault="001C340C" w:rsidP="001C340C">
      <w:pPr>
        <w:spacing w:after="0" w:line="480" w:lineRule="auto"/>
        <w:jc w:val="center"/>
        <w:rPr>
          <w:rFonts w:ascii="Times New Roman" w:hAnsi="Times New Roman" w:cs="Times New Roman"/>
        </w:rPr>
      </w:pPr>
      <w:r>
        <w:rPr>
          <w:rFonts w:ascii="Times New Roman" w:hAnsi="Times New Roman" w:cs="Times New Roman"/>
        </w:rPr>
        <w:t>Works Cited</w:t>
      </w:r>
    </w:p>
    <w:p w:rsidR="00804A1C" w:rsidRPr="00804A1C" w:rsidRDefault="00804A1C" w:rsidP="00804A1C">
      <w:pPr>
        <w:spacing w:after="0" w:line="240" w:lineRule="auto"/>
        <w:ind w:left="720" w:hanging="720"/>
        <w:rPr>
          <w:rFonts w:ascii="Times New Roman" w:eastAsia="Times New Roman" w:hAnsi="Times New Roman" w:cs="Times New Roman"/>
          <w:szCs w:val="24"/>
        </w:rPr>
      </w:pPr>
      <w:proofErr w:type="spellStart"/>
      <w:r w:rsidRPr="00804A1C">
        <w:rPr>
          <w:rFonts w:ascii="Times New Roman" w:eastAsia="Times New Roman" w:hAnsi="Times New Roman" w:cs="Times New Roman"/>
          <w:szCs w:val="24"/>
        </w:rPr>
        <w:t>Boime</w:t>
      </w:r>
      <w:proofErr w:type="spellEnd"/>
      <w:r w:rsidRPr="00804A1C">
        <w:rPr>
          <w:rFonts w:ascii="Times New Roman" w:eastAsia="Times New Roman" w:hAnsi="Times New Roman" w:cs="Times New Roman"/>
          <w:szCs w:val="24"/>
        </w:rPr>
        <w:t xml:space="preserve">, Albert. "Newman, Ryder, Couture and Hero-Worship in Art History." </w:t>
      </w:r>
      <w:r w:rsidRPr="00804A1C">
        <w:rPr>
          <w:rFonts w:ascii="Times New Roman" w:eastAsia="Times New Roman" w:hAnsi="Times New Roman" w:cs="Times New Roman"/>
          <w:i/>
          <w:iCs/>
          <w:szCs w:val="24"/>
        </w:rPr>
        <w:t>American Art Journal</w:t>
      </w:r>
      <w:r w:rsidRPr="00804A1C">
        <w:rPr>
          <w:rFonts w:ascii="Times New Roman" w:eastAsia="Times New Roman" w:hAnsi="Times New Roman" w:cs="Times New Roman"/>
          <w:szCs w:val="24"/>
        </w:rPr>
        <w:t xml:space="preserve"> 3.2 (1971): 5-22.</w:t>
      </w:r>
    </w:p>
    <w:p w:rsidR="00804A1C" w:rsidRDefault="00804A1C" w:rsidP="00804A1C">
      <w:pPr>
        <w:spacing w:after="0" w:line="240" w:lineRule="auto"/>
        <w:ind w:left="720" w:hanging="720"/>
        <w:rPr>
          <w:rFonts w:ascii="Times New Roman" w:eastAsia="Times New Roman" w:hAnsi="Times New Roman" w:cs="Times New Roman"/>
          <w:szCs w:val="24"/>
        </w:rPr>
      </w:pPr>
    </w:p>
    <w:p w:rsidR="00980AEC" w:rsidRDefault="00804A1C" w:rsidP="00804A1C">
      <w:pPr>
        <w:spacing w:after="0" w:line="240" w:lineRule="auto"/>
        <w:ind w:left="720" w:hanging="720"/>
        <w:rPr>
          <w:rFonts w:ascii="Times New Roman" w:eastAsia="Times New Roman" w:hAnsi="Times New Roman" w:cs="Times New Roman"/>
          <w:szCs w:val="24"/>
        </w:rPr>
      </w:pPr>
      <w:r w:rsidRPr="008D4121">
        <w:rPr>
          <w:rFonts w:ascii="Times New Roman" w:eastAsia="Times New Roman" w:hAnsi="Times New Roman" w:cs="Times New Roman"/>
          <w:szCs w:val="24"/>
        </w:rPr>
        <w:t xml:space="preserve">Diggins, John P. "Mussolini and America: Hero‐Worship, Charisma, and the </w:t>
      </w:r>
      <w:r w:rsidRPr="008D4121">
        <w:rPr>
          <w:rFonts w:eastAsia="Times New Roman" w:cs="Book Antiqua"/>
          <w:szCs w:val="24"/>
        </w:rPr>
        <w:t>“</w:t>
      </w:r>
      <w:r w:rsidRPr="008D4121">
        <w:rPr>
          <w:rFonts w:ascii="Times New Roman" w:eastAsia="Times New Roman" w:hAnsi="Times New Roman" w:cs="Times New Roman"/>
          <w:szCs w:val="24"/>
        </w:rPr>
        <w:t>Vulgar Talent</w:t>
      </w:r>
      <w:r w:rsidRPr="008D4121">
        <w:rPr>
          <w:rFonts w:eastAsia="Times New Roman" w:cs="Book Antiqua"/>
          <w:szCs w:val="24"/>
        </w:rPr>
        <w:t>”</w:t>
      </w:r>
      <w:r w:rsidRPr="008D4121">
        <w:rPr>
          <w:rFonts w:ascii="Times New Roman" w:eastAsia="Times New Roman" w:hAnsi="Times New Roman" w:cs="Times New Roman"/>
          <w:szCs w:val="24"/>
        </w:rPr>
        <w:t xml:space="preserve">." </w:t>
      </w:r>
      <w:r w:rsidRPr="008D4121">
        <w:rPr>
          <w:rFonts w:ascii="Times New Roman" w:eastAsia="Times New Roman" w:hAnsi="Times New Roman" w:cs="Times New Roman"/>
          <w:i/>
          <w:iCs/>
          <w:szCs w:val="24"/>
        </w:rPr>
        <w:t>The Historian</w:t>
      </w:r>
      <w:r w:rsidRPr="008D4121">
        <w:rPr>
          <w:rFonts w:ascii="Times New Roman" w:eastAsia="Times New Roman" w:hAnsi="Times New Roman" w:cs="Times New Roman"/>
          <w:szCs w:val="24"/>
        </w:rPr>
        <w:t xml:space="preserve"> 28.4 (1966): 559-585.</w:t>
      </w:r>
    </w:p>
    <w:p w:rsidR="00804A1C" w:rsidRPr="00804A1C" w:rsidRDefault="00804A1C" w:rsidP="00804A1C">
      <w:pPr>
        <w:spacing w:after="0" w:line="240" w:lineRule="auto"/>
        <w:ind w:left="720" w:hanging="720"/>
        <w:rPr>
          <w:rFonts w:ascii="Times New Roman" w:eastAsia="Times New Roman" w:hAnsi="Times New Roman" w:cs="Times New Roman"/>
          <w:szCs w:val="24"/>
        </w:rPr>
      </w:pPr>
    </w:p>
    <w:p w:rsidR="008D4121" w:rsidRDefault="008D4121" w:rsidP="00804A1C">
      <w:pPr>
        <w:spacing w:after="0" w:line="240" w:lineRule="auto"/>
        <w:ind w:left="720" w:hanging="720"/>
        <w:rPr>
          <w:rFonts w:ascii="Times New Roman" w:eastAsia="Times New Roman" w:hAnsi="Times New Roman" w:cs="Times New Roman"/>
          <w:szCs w:val="24"/>
        </w:rPr>
      </w:pPr>
      <w:proofErr w:type="spellStart"/>
      <w:r w:rsidRPr="008D4121">
        <w:rPr>
          <w:rFonts w:ascii="Times New Roman" w:eastAsia="Times New Roman" w:hAnsi="Times New Roman" w:cs="Times New Roman"/>
          <w:szCs w:val="24"/>
        </w:rPr>
        <w:t>Klapp</w:t>
      </w:r>
      <w:proofErr w:type="spellEnd"/>
      <w:r w:rsidRPr="008D4121">
        <w:rPr>
          <w:rFonts w:ascii="Times New Roman" w:eastAsia="Times New Roman" w:hAnsi="Times New Roman" w:cs="Times New Roman"/>
          <w:szCs w:val="24"/>
        </w:rPr>
        <w:t xml:space="preserve">, Orrin E. "Hero worship in America." </w:t>
      </w:r>
      <w:r w:rsidRPr="008D4121">
        <w:rPr>
          <w:rFonts w:ascii="Times New Roman" w:eastAsia="Times New Roman" w:hAnsi="Times New Roman" w:cs="Times New Roman"/>
          <w:i/>
          <w:iCs/>
          <w:szCs w:val="24"/>
        </w:rPr>
        <w:t>American sociological review</w:t>
      </w:r>
      <w:r w:rsidRPr="008D4121">
        <w:rPr>
          <w:rFonts w:ascii="Times New Roman" w:eastAsia="Times New Roman" w:hAnsi="Times New Roman" w:cs="Times New Roman"/>
          <w:szCs w:val="24"/>
        </w:rPr>
        <w:t xml:space="preserve"> 14.1 (1949): 53-62.</w:t>
      </w:r>
    </w:p>
    <w:p w:rsidR="00804A1C" w:rsidRPr="008D4121" w:rsidRDefault="00804A1C" w:rsidP="00804A1C">
      <w:pPr>
        <w:spacing w:after="0" w:line="240" w:lineRule="auto"/>
        <w:ind w:left="720" w:hanging="720"/>
        <w:rPr>
          <w:rFonts w:ascii="Times New Roman" w:eastAsia="Times New Roman" w:hAnsi="Times New Roman" w:cs="Times New Roman"/>
          <w:szCs w:val="24"/>
        </w:rPr>
      </w:pPr>
    </w:p>
    <w:p w:rsidR="00804A1C" w:rsidRPr="00804A1C" w:rsidRDefault="00804A1C" w:rsidP="00804A1C">
      <w:pPr>
        <w:spacing w:after="0" w:line="240" w:lineRule="auto"/>
        <w:ind w:left="720" w:hanging="720"/>
        <w:rPr>
          <w:rFonts w:ascii="Times New Roman" w:eastAsia="Times New Roman" w:hAnsi="Times New Roman" w:cs="Times New Roman"/>
          <w:szCs w:val="24"/>
        </w:rPr>
      </w:pPr>
      <w:r w:rsidRPr="00804A1C">
        <w:rPr>
          <w:rFonts w:ascii="Times New Roman" w:eastAsia="Times New Roman" w:hAnsi="Times New Roman" w:cs="Times New Roman"/>
          <w:szCs w:val="24"/>
        </w:rPr>
        <w:t xml:space="preserve">Moses, Wilson J. "WEB Du </w:t>
      </w:r>
      <w:proofErr w:type="spellStart"/>
      <w:r w:rsidRPr="00804A1C">
        <w:rPr>
          <w:rFonts w:ascii="Times New Roman" w:eastAsia="Times New Roman" w:hAnsi="Times New Roman" w:cs="Times New Roman"/>
          <w:szCs w:val="24"/>
        </w:rPr>
        <w:t>Bois's</w:t>
      </w:r>
      <w:proofErr w:type="spellEnd"/>
      <w:r w:rsidRPr="00804A1C">
        <w:rPr>
          <w:rFonts w:ascii="Times New Roman" w:eastAsia="Times New Roman" w:hAnsi="Times New Roman" w:cs="Times New Roman"/>
          <w:szCs w:val="24"/>
        </w:rPr>
        <w:t xml:space="preserve">" The Conservation of Races" and Its Context: Idealism, Conservatism and Hero Worship." </w:t>
      </w:r>
      <w:r w:rsidRPr="00804A1C">
        <w:rPr>
          <w:rFonts w:ascii="Times New Roman" w:eastAsia="Times New Roman" w:hAnsi="Times New Roman" w:cs="Times New Roman"/>
          <w:i/>
          <w:iCs/>
          <w:szCs w:val="24"/>
        </w:rPr>
        <w:t>The Massachusetts Review</w:t>
      </w:r>
      <w:r w:rsidRPr="00804A1C">
        <w:rPr>
          <w:rFonts w:ascii="Times New Roman" w:eastAsia="Times New Roman" w:hAnsi="Times New Roman" w:cs="Times New Roman"/>
          <w:szCs w:val="24"/>
        </w:rPr>
        <w:t xml:space="preserve"> 34.2 (1993): 275-294.</w:t>
      </w:r>
    </w:p>
    <w:p w:rsidR="00804A1C" w:rsidRPr="00804A1C" w:rsidRDefault="00804A1C" w:rsidP="00804A1C">
      <w:pPr>
        <w:spacing w:after="0" w:line="240" w:lineRule="auto"/>
        <w:ind w:left="720" w:hanging="720"/>
        <w:rPr>
          <w:rFonts w:ascii="Times New Roman" w:eastAsia="Times New Roman" w:hAnsi="Times New Roman" w:cs="Times New Roman"/>
          <w:szCs w:val="24"/>
        </w:rPr>
      </w:pPr>
    </w:p>
    <w:p w:rsidR="00804A1C" w:rsidRDefault="00804A1C" w:rsidP="00804A1C">
      <w:pPr>
        <w:spacing w:after="0" w:line="240" w:lineRule="auto"/>
        <w:ind w:left="720" w:hanging="720"/>
        <w:rPr>
          <w:rFonts w:ascii="Times New Roman" w:eastAsia="Times New Roman" w:hAnsi="Times New Roman" w:cs="Times New Roman"/>
          <w:szCs w:val="24"/>
        </w:rPr>
      </w:pPr>
      <w:proofErr w:type="spellStart"/>
      <w:r w:rsidRPr="00804A1C">
        <w:rPr>
          <w:rFonts w:ascii="Times New Roman" w:eastAsia="Times New Roman" w:hAnsi="Times New Roman" w:cs="Times New Roman"/>
          <w:szCs w:val="24"/>
        </w:rPr>
        <w:t>Tyssens</w:t>
      </w:r>
      <w:proofErr w:type="spellEnd"/>
      <w:r w:rsidRPr="00804A1C">
        <w:rPr>
          <w:rFonts w:ascii="Times New Roman" w:eastAsia="Times New Roman" w:hAnsi="Times New Roman" w:cs="Times New Roman"/>
          <w:szCs w:val="24"/>
        </w:rPr>
        <w:t xml:space="preserve">, Jeffrey. "Venerating Brother Nobody: Hero Worship in American Fraternalism in the Nineteenth Century and Early Twentieth Century." </w:t>
      </w:r>
      <w:r w:rsidRPr="00804A1C">
        <w:rPr>
          <w:rFonts w:ascii="Times New Roman" w:eastAsia="Times New Roman" w:hAnsi="Times New Roman" w:cs="Times New Roman"/>
          <w:i/>
          <w:iCs/>
          <w:szCs w:val="24"/>
        </w:rPr>
        <w:t>Journal for Research into Freemasonry &amp; Fraternalism</w:t>
      </w:r>
      <w:r w:rsidRPr="00804A1C">
        <w:rPr>
          <w:rFonts w:ascii="Times New Roman" w:eastAsia="Times New Roman" w:hAnsi="Times New Roman" w:cs="Times New Roman"/>
          <w:szCs w:val="24"/>
        </w:rPr>
        <w:t xml:space="preserve"> 5.2 (2014).</w:t>
      </w:r>
    </w:p>
    <w:p w:rsidR="00804A1C" w:rsidRPr="00804A1C" w:rsidRDefault="00804A1C" w:rsidP="00804A1C">
      <w:pPr>
        <w:spacing w:after="0" w:line="240" w:lineRule="auto"/>
        <w:ind w:left="720" w:hanging="720"/>
        <w:rPr>
          <w:rFonts w:ascii="Times New Roman" w:eastAsia="Times New Roman" w:hAnsi="Times New Roman" w:cs="Times New Roman"/>
          <w:szCs w:val="24"/>
        </w:rPr>
      </w:pPr>
    </w:p>
    <w:p w:rsidR="00804A1C" w:rsidRDefault="00804A1C" w:rsidP="00804A1C">
      <w:pPr>
        <w:spacing w:after="0" w:line="240" w:lineRule="auto"/>
        <w:ind w:left="720" w:hanging="720"/>
        <w:rPr>
          <w:rFonts w:ascii="Times New Roman" w:eastAsia="Times New Roman" w:hAnsi="Times New Roman" w:cs="Times New Roman"/>
          <w:szCs w:val="24"/>
        </w:rPr>
      </w:pPr>
      <w:r w:rsidRPr="00804A1C">
        <w:rPr>
          <w:rFonts w:ascii="Times New Roman" w:eastAsia="Times New Roman" w:hAnsi="Times New Roman" w:cs="Times New Roman"/>
          <w:szCs w:val="24"/>
        </w:rPr>
        <w:t>Schlesinger Jr, Arthur M. "The Hero in America: A Chronicle of Hero-Worship." (1941): 573-578.</w:t>
      </w:r>
    </w:p>
    <w:p w:rsidR="00804A1C" w:rsidRPr="00980AEC" w:rsidRDefault="00804A1C" w:rsidP="00804A1C">
      <w:pPr>
        <w:spacing w:after="0" w:line="480" w:lineRule="auto"/>
        <w:ind w:left="720" w:hanging="720"/>
        <w:rPr>
          <w:rFonts w:ascii="Times New Roman" w:hAnsi="Times New Roman" w:cs="Times New Roman"/>
        </w:rPr>
      </w:pPr>
    </w:p>
    <w:sectPr w:rsidR="00804A1C" w:rsidRPr="00980A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9C6" w:rsidRDefault="001179C6" w:rsidP="003625C4">
      <w:pPr>
        <w:spacing w:after="0" w:line="240" w:lineRule="auto"/>
      </w:pPr>
      <w:r>
        <w:separator/>
      </w:r>
    </w:p>
  </w:endnote>
  <w:endnote w:type="continuationSeparator" w:id="0">
    <w:p w:rsidR="001179C6" w:rsidRDefault="001179C6" w:rsidP="00362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9C6" w:rsidRDefault="001179C6" w:rsidP="003625C4">
      <w:pPr>
        <w:spacing w:after="0" w:line="240" w:lineRule="auto"/>
      </w:pPr>
      <w:r>
        <w:separator/>
      </w:r>
    </w:p>
  </w:footnote>
  <w:footnote w:type="continuationSeparator" w:id="0">
    <w:p w:rsidR="001179C6" w:rsidRDefault="001179C6" w:rsidP="00362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5C4" w:rsidRPr="001C340C" w:rsidRDefault="001C340C">
    <w:pPr>
      <w:pStyle w:val="Header"/>
      <w:jc w:val="right"/>
      <w:rPr>
        <w:rFonts w:ascii="Times New Roman" w:hAnsi="Times New Roman" w:cs="Times New Roman"/>
      </w:rPr>
    </w:pPr>
    <w:r w:rsidRPr="001C340C">
      <w:rPr>
        <w:rFonts w:ascii="Times New Roman" w:hAnsi="Times New Roman" w:cs="Times New Roman"/>
      </w:rPr>
      <w:t xml:space="preserve">Surname </w:t>
    </w:r>
    <w:sdt>
      <w:sdtPr>
        <w:rPr>
          <w:rFonts w:ascii="Times New Roman" w:hAnsi="Times New Roman" w:cs="Times New Roman"/>
        </w:rPr>
        <w:id w:val="-1629239186"/>
        <w:docPartObj>
          <w:docPartGallery w:val="Page Numbers (Top of Page)"/>
          <w:docPartUnique/>
        </w:docPartObj>
      </w:sdtPr>
      <w:sdtEndPr>
        <w:rPr>
          <w:noProof/>
        </w:rPr>
      </w:sdtEndPr>
      <w:sdtContent>
        <w:r w:rsidR="003625C4" w:rsidRPr="001C340C">
          <w:rPr>
            <w:rFonts w:ascii="Times New Roman" w:hAnsi="Times New Roman" w:cs="Times New Roman"/>
          </w:rPr>
          <w:fldChar w:fldCharType="begin"/>
        </w:r>
        <w:r w:rsidR="003625C4" w:rsidRPr="001C340C">
          <w:rPr>
            <w:rFonts w:ascii="Times New Roman" w:hAnsi="Times New Roman" w:cs="Times New Roman"/>
          </w:rPr>
          <w:instrText xml:space="preserve"> PAGE   \* MERGEFORMAT </w:instrText>
        </w:r>
        <w:r w:rsidR="003625C4" w:rsidRPr="001C340C">
          <w:rPr>
            <w:rFonts w:ascii="Times New Roman" w:hAnsi="Times New Roman" w:cs="Times New Roman"/>
          </w:rPr>
          <w:fldChar w:fldCharType="separate"/>
        </w:r>
        <w:r w:rsidR="0019107A">
          <w:rPr>
            <w:rFonts w:ascii="Times New Roman" w:hAnsi="Times New Roman" w:cs="Times New Roman"/>
            <w:noProof/>
          </w:rPr>
          <w:t>1</w:t>
        </w:r>
        <w:r w:rsidR="003625C4" w:rsidRPr="001C340C">
          <w:rPr>
            <w:rFonts w:ascii="Times New Roman" w:hAnsi="Times New Roman" w:cs="Times New Roman"/>
            <w:noProof/>
          </w:rPr>
          <w:fldChar w:fldCharType="end"/>
        </w:r>
      </w:sdtContent>
    </w:sdt>
  </w:p>
  <w:p w:rsidR="003625C4" w:rsidRDefault="003625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FA"/>
    <w:rsid w:val="00032CF7"/>
    <w:rsid w:val="000B68DF"/>
    <w:rsid w:val="001179C6"/>
    <w:rsid w:val="00141D29"/>
    <w:rsid w:val="0019107A"/>
    <w:rsid w:val="001C340C"/>
    <w:rsid w:val="001E0EC2"/>
    <w:rsid w:val="00231B91"/>
    <w:rsid w:val="00346EDE"/>
    <w:rsid w:val="003625C4"/>
    <w:rsid w:val="00490A16"/>
    <w:rsid w:val="0049483F"/>
    <w:rsid w:val="004B2670"/>
    <w:rsid w:val="004B54BF"/>
    <w:rsid w:val="004C04CC"/>
    <w:rsid w:val="00513E32"/>
    <w:rsid w:val="00580529"/>
    <w:rsid w:val="0059460B"/>
    <w:rsid w:val="005B0673"/>
    <w:rsid w:val="00685A07"/>
    <w:rsid w:val="006B3E6F"/>
    <w:rsid w:val="00724E6A"/>
    <w:rsid w:val="00750BE8"/>
    <w:rsid w:val="00804A1C"/>
    <w:rsid w:val="00877247"/>
    <w:rsid w:val="008A239D"/>
    <w:rsid w:val="008D4121"/>
    <w:rsid w:val="00936F4E"/>
    <w:rsid w:val="00980AEC"/>
    <w:rsid w:val="00985A40"/>
    <w:rsid w:val="0099719D"/>
    <w:rsid w:val="00A40F7C"/>
    <w:rsid w:val="00A4154B"/>
    <w:rsid w:val="00A839CF"/>
    <w:rsid w:val="00A954EC"/>
    <w:rsid w:val="00AA05A8"/>
    <w:rsid w:val="00BA7C87"/>
    <w:rsid w:val="00BB47D9"/>
    <w:rsid w:val="00C71481"/>
    <w:rsid w:val="00D11F6F"/>
    <w:rsid w:val="00D60705"/>
    <w:rsid w:val="00DC0DE2"/>
    <w:rsid w:val="00DD6545"/>
    <w:rsid w:val="00DD6B1A"/>
    <w:rsid w:val="00DD7636"/>
    <w:rsid w:val="00DF6A08"/>
    <w:rsid w:val="00ED6A33"/>
    <w:rsid w:val="00F171FA"/>
    <w:rsid w:val="00F771D6"/>
    <w:rsid w:val="00F8183A"/>
    <w:rsid w:val="00FD0B48"/>
    <w:rsid w:val="00FE2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1989"/>
  <w15:chartTrackingRefBased/>
  <w15:docId w15:val="{16A74A13-BED6-48AD-A76D-02E757BE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eastAsiaTheme="minorHAnsi" w:hAnsi="Book Antiqua" w:cs="Courier New"/>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5C4"/>
  </w:style>
  <w:style w:type="paragraph" w:styleId="Footer">
    <w:name w:val="footer"/>
    <w:basedOn w:val="Normal"/>
    <w:link w:val="FooterChar"/>
    <w:uiPriority w:val="99"/>
    <w:unhideWhenUsed/>
    <w:rsid w:val="00362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38503">
      <w:bodyDiv w:val="1"/>
      <w:marLeft w:val="0"/>
      <w:marRight w:val="0"/>
      <w:marTop w:val="0"/>
      <w:marBottom w:val="0"/>
      <w:divBdr>
        <w:top w:val="none" w:sz="0" w:space="0" w:color="auto"/>
        <w:left w:val="none" w:sz="0" w:space="0" w:color="auto"/>
        <w:bottom w:val="none" w:sz="0" w:space="0" w:color="auto"/>
        <w:right w:val="none" w:sz="0" w:space="0" w:color="auto"/>
      </w:divBdr>
      <w:divsChild>
        <w:div w:id="277758887">
          <w:marLeft w:val="0"/>
          <w:marRight w:val="0"/>
          <w:marTop w:val="0"/>
          <w:marBottom w:val="0"/>
          <w:divBdr>
            <w:top w:val="none" w:sz="0" w:space="0" w:color="auto"/>
            <w:left w:val="none" w:sz="0" w:space="0" w:color="auto"/>
            <w:bottom w:val="none" w:sz="0" w:space="0" w:color="auto"/>
            <w:right w:val="none" w:sz="0" w:space="0" w:color="auto"/>
          </w:divBdr>
        </w:div>
      </w:divsChild>
    </w:div>
    <w:div w:id="521742469">
      <w:bodyDiv w:val="1"/>
      <w:marLeft w:val="0"/>
      <w:marRight w:val="0"/>
      <w:marTop w:val="0"/>
      <w:marBottom w:val="0"/>
      <w:divBdr>
        <w:top w:val="none" w:sz="0" w:space="0" w:color="auto"/>
        <w:left w:val="none" w:sz="0" w:space="0" w:color="auto"/>
        <w:bottom w:val="none" w:sz="0" w:space="0" w:color="auto"/>
        <w:right w:val="none" w:sz="0" w:space="0" w:color="auto"/>
      </w:divBdr>
      <w:divsChild>
        <w:div w:id="2140955839">
          <w:marLeft w:val="0"/>
          <w:marRight w:val="0"/>
          <w:marTop w:val="0"/>
          <w:marBottom w:val="0"/>
          <w:divBdr>
            <w:top w:val="none" w:sz="0" w:space="0" w:color="auto"/>
            <w:left w:val="none" w:sz="0" w:space="0" w:color="auto"/>
            <w:bottom w:val="none" w:sz="0" w:space="0" w:color="auto"/>
            <w:right w:val="none" w:sz="0" w:space="0" w:color="auto"/>
          </w:divBdr>
        </w:div>
      </w:divsChild>
    </w:div>
    <w:div w:id="618075518">
      <w:bodyDiv w:val="1"/>
      <w:marLeft w:val="0"/>
      <w:marRight w:val="0"/>
      <w:marTop w:val="0"/>
      <w:marBottom w:val="0"/>
      <w:divBdr>
        <w:top w:val="none" w:sz="0" w:space="0" w:color="auto"/>
        <w:left w:val="none" w:sz="0" w:space="0" w:color="auto"/>
        <w:bottom w:val="none" w:sz="0" w:space="0" w:color="auto"/>
        <w:right w:val="none" w:sz="0" w:space="0" w:color="auto"/>
      </w:divBdr>
      <w:divsChild>
        <w:div w:id="563641177">
          <w:marLeft w:val="0"/>
          <w:marRight w:val="0"/>
          <w:marTop w:val="0"/>
          <w:marBottom w:val="0"/>
          <w:divBdr>
            <w:top w:val="none" w:sz="0" w:space="0" w:color="auto"/>
            <w:left w:val="none" w:sz="0" w:space="0" w:color="auto"/>
            <w:bottom w:val="none" w:sz="0" w:space="0" w:color="auto"/>
            <w:right w:val="none" w:sz="0" w:space="0" w:color="auto"/>
          </w:divBdr>
        </w:div>
      </w:divsChild>
    </w:div>
    <w:div w:id="1474371073">
      <w:bodyDiv w:val="1"/>
      <w:marLeft w:val="0"/>
      <w:marRight w:val="0"/>
      <w:marTop w:val="0"/>
      <w:marBottom w:val="0"/>
      <w:divBdr>
        <w:top w:val="none" w:sz="0" w:space="0" w:color="auto"/>
        <w:left w:val="none" w:sz="0" w:space="0" w:color="auto"/>
        <w:bottom w:val="none" w:sz="0" w:space="0" w:color="auto"/>
        <w:right w:val="none" w:sz="0" w:space="0" w:color="auto"/>
      </w:divBdr>
      <w:divsChild>
        <w:div w:id="850487355">
          <w:marLeft w:val="0"/>
          <w:marRight w:val="0"/>
          <w:marTop w:val="0"/>
          <w:marBottom w:val="0"/>
          <w:divBdr>
            <w:top w:val="none" w:sz="0" w:space="0" w:color="auto"/>
            <w:left w:val="none" w:sz="0" w:space="0" w:color="auto"/>
            <w:bottom w:val="none" w:sz="0" w:space="0" w:color="auto"/>
            <w:right w:val="none" w:sz="0" w:space="0" w:color="auto"/>
          </w:divBdr>
        </w:div>
      </w:divsChild>
    </w:div>
    <w:div w:id="1542472745">
      <w:bodyDiv w:val="1"/>
      <w:marLeft w:val="0"/>
      <w:marRight w:val="0"/>
      <w:marTop w:val="0"/>
      <w:marBottom w:val="0"/>
      <w:divBdr>
        <w:top w:val="none" w:sz="0" w:space="0" w:color="auto"/>
        <w:left w:val="none" w:sz="0" w:space="0" w:color="auto"/>
        <w:bottom w:val="none" w:sz="0" w:space="0" w:color="auto"/>
        <w:right w:val="none" w:sz="0" w:space="0" w:color="auto"/>
      </w:divBdr>
      <w:divsChild>
        <w:div w:id="1813328181">
          <w:marLeft w:val="0"/>
          <w:marRight w:val="0"/>
          <w:marTop w:val="0"/>
          <w:marBottom w:val="0"/>
          <w:divBdr>
            <w:top w:val="none" w:sz="0" w:space="0" w:color="auto"/>
            <w:left w:val="none" w:sz="0" w:space="0" w:color="auto"/>
            <w:bottom w:val="none" w:sz="0" w:space="0" w:color="auto"/>
            <w:right w:val="none" w:sz="0" w:space="0" w:color="auto"/>
          </w:divBdr>
        </w:div>
      </w:divsChild>
    </w:div>
    <w:div w:id="1637947583">
      <w:bodyDiv w:val="1"/>
      <w:marLeft w:val="0"/>
      <w:marRight w:val="0"/>
      <w:marTop w:val="0"/>
      <w:marBottom w:val="0"/>
      <w:divBdr>
        <w:top w:val="none" w:sz="0" w:space="0" w:color="auto"/>
        <w:left w:val="none" w:sz="0" w:space="0" w:color="auto"/>
        <w:bottom w:val="none" w:sz="0" w:space="0" w:color="auto"/>
        <w:right w:val="none" w:sz="0" w:space="0" w:color="auto"/>
      </w:divBdr>
      <w:divsChild>
        <w:div w:id="1068304520">
          <w:marLeft w:val="0"/>
          <w:marRight w:val="0"/>
          <w:marTop w:val="0"/>
          <w:marBottom w:val="0"/>
          <w:divBdr>
            <w:top w:val="none" w:sz="0" w:space="0" w:color="auto"/>
            <w:left w:val="none" w:sz="0" w:space="0" w:color="auto"/>
            <w:bottom w:val="none" w:sz="0" w:space="0" w:color="auto"/>
            <w:right w:val="none" w:sz="0" w:space="0" w:color="auto"/>
          </w:divBdr>
        </w:div>
      </w:divsChild>
    </w:div>
    <w:div w:id="1713387016">
      <w:bodyDiv w:val="1"/>
      <w:marLeft w:val="0"/>
      <w:marRight w:val="0"/>
      <w:marTop w:val="0"/>
      <w:marBottom w:val="0"/>
      <w:divBdr>
        <w:top w:val="none" w:sz="0" w:space="0" w:color="auto"/>
        <w:left w:val="none" w:sz="0" w:space="0" w:color="auto"/>
        <w:bottom w:val="none" w:sz="0" w:space="0" w:color="auto"/>
        <w:right w:val="none" w:sz="0" w:space="0" w:color="auto"/>
      </w:divBdr>
      <w:divsChild>
        <w:div w:id="1208688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1862</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musa</dc:creator>
  <cp:keywords/>
  <dc:description/>
  <cp:lastModifiedBy>Windows User</cp:lastModifiedBy>
  <cp:revision>3</cp:revision>
  <dcterms:created xsi:type="dcterms:W3CDTF">2020-11-30T02:36:00Z</dcterms:created>
  <dcterms:modified xsi:type="dcterms:W3CDTF">2020-11-30T03:08:00Z</dcterms:modified>
</cp:coreProperties>
</file>